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7AA1" w:rsidRPr="00C23F90" w:rsidRDefault="00271804" w:rsidP="00D956D1">
      <w:pPr>
        <w:pStyle w:val="ListParagraph"/>
        <w:numPr>
          <w:ilvl w:val="0"/>
          <w:numId w:val="1"/>
        </w:numPr>
        <w:spacing w:line="480" w:lineRule="auto"/>
        <w:rPr>
          <w:rFonts w:ascii="Times New Roman" w:hAnsi="Times New Roman" w:cs="Times New Roman"/>
          <w:sz w:val="24"/>
          <w:szCs w:val="24"/>
        </w:rPr>
      </w:pPr>
      <w:r w:rsidRPr="00C23F90">
        <w:rPr>
          <w:rFonts w:ascii="Times New Roman" w:hAnsi="Times New Roman" w:cs="Times New Roman"/>
          <w:color w:val="1D1D1D"/>
          <w:sz w:val="24"/>
          <w:szCs w:val="24"/>
          <w:shd w:val="clear" w:color="auto" w:fill="FFFFFF"/>
        </w:rPr>
        <w:t>In the article, universal coverage according to the World Health Organization is defined as</w:t>
      </w:r>
    </w:p>
    <w:p w:rsidR="00271804" w:rsidRPr="00C23F90" w:rsidRDefault="00A234B0" w:rsidP="00D956D1">
      <w:pPr>
        <w:pStyle w:val="ListParagraph"/>
        <w:spacing w:line="480" w:lineRule="auto"/>
        <w:rPr>
          <w:rFonts w:ascii="Times New Roman" w:hAnsi="Times New Roman" w:cs="Times New Roman"/>
          <w:color w:val="1D1D1D"/>
          <w:sz w:val="24"/>
          <w:szCs w:val="24"/>
          <w:shd w:val="clear" w:color="auto" w:fill="FFFFFF"/>
        </w:rPr>
      </w:pPr>
      <w:r w:rsidRPr="00C23F90">
        <w:rPr>
          <w:rFonts w:ascii="Times New Roman" w:hAnsi="Times New Roman" w:cs="Times New Roman"/>
          <w:color w:val="1D1D1D"/>
          <w:sz w:val="24"/>
          <w:szCs w:val="24"/>
          <w:shd w:val="clear" w:color="auto" w:fill="FFFFFF"/>
        </w:rPr>
        <w:t xml:space="preserve">The term universal coverage refers to accessibility to healthcare services by all people with an inclusion of prevention, promotion, treatment, rehabilitation and even palliation. The health care services need to be sufficient quality and even effective while ensuring that the people are not exposed to hardships financially. </w:t>
      </w:r>
    </w:p>
    <w:p w:rsidR="00A234B0" w:rsidRPr="00C23F90" w:rsidRDefault="00EC07C2" w:rsidP="00D956D1">
      <w:pPr>
        <w:pStyle w:val="ListParagraph"/>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 </w:t>
      </w:r>
    </w:p>
    <w:p w:rsidR="00A234B0" w:rsidRPr="00C23F90" w:rsidRDefault="00A234B0" w:rsidP="00D956D1">
      <w:pPr>
        <w:pStyle w:val="ListParagraph"/>
        <w:numPr>
          <w:ilvl w:val="0"/>
          <w:numId w:val="1"/>
        </w:numPr>
        <w:spacing w:line="480" w:lineRule="auto"/>
        <w:rPr>
          <w:rFonts w:ascii="Times New Roman" w:hAnsi="Times New Roman" w:cs="Times New Roman"/>
          <w:sz w:val="24"/>
          <w:szCs w:val="24"/>
        </w:rPr>
      </w:pPr>
      <w:r w:rsidRPr="00C23F90">
        <w:rPr>
          <w:rFonts w:ascii="Times New Roman" w:hAnsi="Times New Roman" w:cs="Times New Roman"/>
          <w:color w:val="1D1D1D"/>
          <w:sz w:val="24"/>
          <w:szCs w:val="24"/>
          <w:shd w:val="clear" w:color="auto" w:fill="FFFFFF"/>
        </w:rPr>
        <w:t>Does the U.S. have universal health coverage? </w:t>
      </w:r>
    </w:p>
    <w:p w:rsidR="00A234B0" w:rsidRPr="00C23F90" w:rsidRDefault="00A234B0" w:rsidP="00D956D1">
      <w:pPr>
        <w:pStyle w:val="ListParagraph"/>
        <w:spacing w:line="480" w:lineRule="auto"/>
        <w:rPr>
          <w:rFonts w:ascii="Times New Roman" w:hAnsi="Times New Roman" w:cs="Times New Roman"/>
          <w:color w:val="1D1D1D"/>
          <w:sz w:val="24"/>
          <w:szCs w:val="24"/>
          <w:shd w:val="clear" w:color="auto" w:fill="FFFFFF"/>
        </w:rPr>
      </w:pPr>
      <w:r w:rsidRPr="00C23F90">
        <w:rPr>
          <w:rFonts w:ascii="Times New Roman" w:hAnsi="Times New Roman" w:cs="Times New Roman"/>
          <w:color w:val="1D1D1D"/>
          <w:sz w:val="24"/>
          <w:szCs w:val="24"/>
          <w:shd w:val="clear" w:color="auto" w:fill="FFFFFF"/>
        </w:rPr>
        <w:t xml:space="preserve">The United States does not have a universal health coverage although there are gains made under the Affordable Care Act in health insurance coverage. </w:t>
      </w:r>
    </w:p>
    <w:p w:rsidR="00A234B0" w:rsidRPr="00C23F90" w:rsidRDefault="00A234B0" w:rsidP="00D956D1">
      <w:pPr>
        <w:pStyle w:val="ListParagraph"/>
        <w:spacing w:line="480" w:lineRule="auto"/>
        <w:rPr>
          <w:rFonts w:ascii="Times New Roman" w:hAnsi="Times New Roman" w:cs="Times New Roman"/>
          <w:color w:val="1D1D1D"/>
          <w:sz w:val="24"/>
          <w:szCs w:val="24"/>
          <w:shd w:val="clear" w:color="auto" w:fill="FFFFFF"/>
        </w:rPr>
      </w:pPr>
    </w:p>
    <w:p w:rsidR="00A234B0" w:rsidRPr="00C23F90" w:rsidRDefault="00A234B0" w:rsidP="00D956D1">
      <w:pPr>
        <w:pStyle w:val="ListParagraph"/>
        <w:numPr>
          <w:ilvl w:val="0"/>
          <w:numId w:val="1"/>
        </w:numPr>
        <w:spacing w:line="480" w:lineRule="auto"/>
        <w:rPr>
          <w:rFonts w:ascii="Times New Roman" w:hAnsi="Times New Roman" w:cs="Times New Roman"/>
          <w:sz w:val="24"/>
          <w:szCs w:val="24"/>
        </w:rPr>
      </w:pPr>
      <w:r w:rsidRPr="00C23F90">
        <w:rPr>
          <w:rFonts w:ascii="Times New Roman" w:hAnsi="Times New Roman" w:cs="Times New Roman"/>
          <w:color w:val="1D1D1D"/>
          <w:sz w:val="24"/>
          <w:szCs w:val="24"/>
          <w:shd w:val="clear" w:color="auto" w:fill="FFFFFF"/>
        </w:rPr>
        <w:t>Countries with universal health care typically organize their systems in one of three ways. What are these three ways? </w:t>
      </w:r>
    </w:p>
    <w:p w:rsidR="00DE4609" w:rsidRPr="00C23F90" w:rsidRDefault="00DE4609" w:rsidP="00D956D1">
      <w:pPr>
        <w:pStyle w:val="ListParagraph"/>
        <w:spacing w:line="480" w:lineRule="auto"/>
        <w:rPr>
          <w:rFonts w:ascii="Times New Roman" w:hAnsi="Times New Roman" w:cs="Times New Roman"/>
          <w:sz w:val="24"/>
          <w:szCs w:val="24"/>
        </w:rPr>
      </w:pPr>
    </w:p>
    <w:p w:rsidR="00A234B0" w:rsidRPr="00C23F90" w:rsidRDefault="0004381D" w:rsidP="00D956D1">
      <w:pPr>
        <w:pStyle w:val="ListParagraph"/>
        <w:spacing w:line="480" w:lineRule="auto"/>
        <w:rPr>
          <w:rFonts w:ascii="Times New Roman" w:hAnsi="Times New Roman" w:cs="Times New Roman"/>
          <w:color w:val="1D1D1D"/>
          <w:sz w:val="24"/>
          <w:szCs w:val="24"/>
          <w:shd w:val="clear" w:color="auto" w:fill="FFFFFF"/>
        </w:rPr>
      </w:pPr>
      <w:r w:rsidRPr="00C23F90">
        <w:rPr>
          <w:rFonts w:ascii="Times New Roman" w:hAnsi="Times New Roman" w:cs="Times New Roman"/>
          <w:color w:val="1D1D1D"/>
          <w:sz w:val="24"/>
          <w:szCs w:val="24"/>
          <w:shd w:val="clear" w:color="auto" w:fill="FFFFFF"/>
        </w:rPr>
        <w:t xml:space="preserve">There are three ways in which systems are typically organized in the universal health care. </w:t>
      </w:r>
      <w:r w:rsidR="00DE4609" w:rsidRPr="00C23F90">
        <w:rPr>
          <w:rFonts w:ascii="Times New Roman" w:hAnsi="Times New Roman" w:cs="Times New Roman"/>
          <w:color w:val="1D1D1D"/>
          <w:sz w:val="24"/>
          <w:szCs w:val="24"/>
          <w:shd w:val="clear" w:color="auto" w:fill="FFFFFF"/>
        </w:rPr>
        <w:t xml:space="preserve">The three are a largely federal system, regional control under broad and national constraints and a central policy with flexibility regionally. </w:t>
      </w:r>
    </w:p>
    <w:p w:rsidR="00DE4609" w:rsidRPr="00C23F90" w:rsidRDefault="00DE4609" w:rsidP="00D956D1">
      <w:pPr>
        <w:pStyle w:val="ListParagraph"/>
        <w:spacing w:line="480" w:lineRule="auto"/>
        <w:rPr>
          <w:rFonts w:ascii="Times New Roman" w:hAnsi="Times New Roman" w:cs="Times New Roman"/>
          <w:color w:val="1D1D1D"/>
          <w:sz w:val="24"/>
          <w:szCs w:val="24"/>
          <w:shd w:val="clear" w:color="auto" w:fill="FFFFFF"/>
        </w:rPr>
      </w:pPr>
    </w:p>
    <w:p w:rsidR="00DE4609" w:rsidRPr="00C23F90" w:rsidRDefault="00DE4609" w:rsidP="00D956D1">
      <w:pPr>
        <w:pStyle w:val="ListParagraph"/>
        <w:numPr>
          <w:ilvl w:val="0"/>
          <w:numId w:val="1"/>
        </w:numPr>
        <w:spacing w:line="480" w:lineRule="auto"/>
        <w:rPr>
          <w:rFonts w:ascii="Times New Roman" w:hAnsi="Times New Roman" w:cs="Times New Roman"/>
          <w:sz w:val="24"/>
          <w:szCs w:val="24"/>
        </w:rPr>
      </w:pPr>
      <w:r w:rsidRPr="00C23F90">
        <w:rPr>
          <w:rFonts w:ascii="Times New Roman" w:hAnsi="Times New Roman" w:cs="Times New Roman"/>
          <w:color w:val="1D1D1D"/>
          <w:sz w:val="24"/>
          <w:szCs w:val="24"/>
          <w:shd w:val="clear" w:color="auto" w:fill="FFFFFF"/>
        </w:rPr>
        <w:t>Under which of these 3 systems described under #3 fall the following countriesa-Denmark b-Germany c-Singapore d-Canada </w:t>
      </w:r>
    </w:p>
    <w:p w:rsidR="00DE4609" w:rsidRPr="00C23F90" w:rsidRDefault="00DE4609" w:rsidP="00D956D1">
      <w:pPr>
        <w:pStyle w:val="ListParagraph"/>
        <w:spacing w:line="480" w:lineRule="auto"/>
        <w:rPr>
          <w:rFonts w:ascii="Times New Roman" w:hAnsi="Times New Roman" w:cs="Times New Roman"/>
          <w:color w:val="1D1D1D"/>
          <w:sz w:val="24"/>
          <w:szCs w:val="24"/>
          <w:shd w:val="clear" w:color="auto" w:fill="FFFFFF"/>
        </w:rPr>
      </w:pPr>
    </w:p>
    <w:p w:rsidR="00DE4609" w:rsidRPr="00C23F90" w:rsidRDefault="00DE4609" w:rsidP="00D956D1">
      <w:pPr>
        <w:pStyle w:val="ListParagraph"/>
        <w:spacing w:line="480" w:lineRule="auto"/>
        <w:rPr>
          <w:rFonts w:ascii="Times New Roman" w:hAnsi="Times New Roman" w:cs="Times New Roman"/>
          <w:sz w:val="24"/>
          <w:szCs w:val="24"/>
        </w:rPr>
      </w:pPr>
      <w:r w:rsidRPr="00C23F90">
        <w:rPr>
          <w:rFonts w:ascii="Times New Roman" w:hAnsi="Times New Roman" w:cs="Times New Roman"/>
          <w:sz w:val="24"/>
          <w:szCs w:val="24"/>
        </w:rPr>
        <w:t>Denmark has a central policy with regional flexibility</w:t>
      </w:r>
    </w:p>
    <w:p w:rsidR="00DE4609" w:rsidRPr="00C23F90" w:rsidRDefault="00DE4609" w:rsidP="00D956D1">
      <w:pPr>
        <w:pStyle w:val="ListParagraph"/>
        <w:spacing w:line="480" w:lineRule="auto"/>
        <w:rPr>
          <w:rFonts w:ascii="Times New Roman" w:hAnsi="Times New Roman" w:cs="Times New Roman"/>
          <w:sz w:val="24"/>
          <w:szCs w:val="24"/>
        </w:rPr>
      </w:pPr>
      <w:r w:rsidRPr="00C23F90">
        <w:rPr>
          <w:rFonts w:ascii="Times New Roman" w:hAnsi="Times New Roman" w:cs="Times New Roman"/>
          <w:sz w:val="24"/>
          <w:szCs w:val="24"/>
        </w:rPr>
        <w:t xml:space="preserve">Germany has a regional </w:t>
      </w:r>
      <w:r w:rsidR="00E74D07" w:rsidRPr="00C23F90">
        <w:rPr>
          <w:rFonts w:ascii="Times New Roman" w:hAnsi="Times New Roman" w:cs="Times New Roman"/>
          <w:sz w:val="24"/>
          <w:szCs w:val="24"/>
        </w:rPr>
        <w:t>control under</w:t>
      </w:r>
      <w:r w:rsidRPr="00C23F90">
        <w:rPr>
          <w:rFonts w:ascii="Times New Roman" w:hAnsi="Times New Roman" w:cs="Times New Roman"/>
          <w:sz w:val="24"/>
          <w:szCs w:val="24"/>
        </w:rPr>
        <w:t xml:space="preserve"> broad and </w:t>
      </w:r>
      <w:r w:rsidR="00E74D07" w:rsidRPr="00C23F90">
        <w:rPr>
          <w:rFonts w:ascii="Times New Roman" w:hAnsi="Times New Roman" w:cs="Times New Roman"/>
          <w:sz w:val="24"/>
          <w:szCs w:val="24"/>
        </w:rPr>
        <w:t>national</w:t>
      </w:r>
      <w:r w:rsidRPr="00C23F90">
        <w:rPr>
          <w:rFonts w:ascii="Times New Roman" w:hAnsi="Times New Roman" w:cs="Times New Roman"/>
          <w:sz w:val="24"/>
          <w:szCs w:val="24"/>
        </w:rPr>
        <w:t xml:space="preserve"> constraints</w:t>
      </w:r>
    </w:p>
    <w:p w:rsidR="00DE4609" w:rsidRPr="00C23F90" w:rsidRDefault="00DE4609" w:rsidP="00D956D1">
      <w:pPr>
        <w:pStyle w:val="ListParagraph"/>
        <w:spacing w:line="480" w:lineRule="auto"/>
        <w:rPr>
          <w:rFonts w:ascii="Times New Roman" w:hAnsi="Times New Roman" w:cs="Times New Roman"/>
          <w:sz w:val="24"/>
          <w:szCs w:val="24"/>
        </w:rPr>
      </w:pPr>
      <w:r w:rsidRPr="00C23F90">
        <w:rPr>
          <w:rFonts w:ascii="Times New Roman" w:hAnsi="Times New Roman" w:cs="Times New Roman"/>
          <w:sz w:val="24"/>
          <w:szCs w:val="24"/>
        </w:rPr>
        <w:t xml:space="preserve">Singapore has a </w:t>
      </w:r>
      <w:r w:rsidR="00E74D07" w:rsidRPr="00C23F90">
        <w:rPr>
          <w:rFonts w:ascii="Times New Roman" w:hAnsi="Times New Roman" w:cs="Times New Roman"/>
          <w:sz w:val="24"/>
          <w:szCs w:val="24"/>
        </w:rPr>
        <w:t>largely federal system</w:t>
      </w:r>
    </w:p>
    <w:p w:rsidR="00E74D07" w:rsidRPr="00C23F90" w:rsidRDefault="00E74D07" w:rsidP="00D956D1">
      <w:pPr>
        <w:pStyle w:val="ListParagraph"/>
        <w:spacing w:line="480" w:lineRule="auto"/>
        <w:rPr>
          <w:rFonts w:ascii="Times New Roman" w:hAnsi="Times New Roman" w:cs="Times New Roman"/>
          <w:sz w:val="24"/>
          <w:szCs w:val="24"/>
        </w:rPr>
      </w:pPr>
      <w:r w:rsidRPr="00C23F90">
        <w:rPr>
          <w:rFonts w:ascii="Times New Roman" w:hAnsi="Times New Roman" w:cs="Times New Roman"/>
          <w:sz w:val="24"/>
          <w:szCs w:val="24"/>
        </w:rPr>
        <w:t xml:space="preserve">Canada has a regional control under broad national constraints. </w:t>
      </w:r>
    </w:p>
    <w:p w:rsidR="00E74D07" w:rsidRPr="00C23F90" w:rsidRDefault="00E74D07" w:rsidP="00D956D1">
      <w:pPr>
        <w:pStyle w:val="ListParagraph"/>
        <w:spacing w:line="480" w:lineRule="auto"/>
        <w:rPr>
          <w:rFonts w:ascii="Times New Roman" w:hAnsi="Times New Roman" w:cs="Times New Roman"/>
          <w:sz w:val="24"/>
          <w:szCs w:val="24"/>
        </w:rPr>
      </w:pPr>
    </w:p>
    <w:p w:rsidR="00E74D07" w:rsidRPr="00C23F90" w:rsidRDefault="00E74D07" w:rsidP="00D956D1">
      <w:pPr>
        <w:pStyle w:val="ListParagraph"/>
        <w:numPr>
          <w:ilvl w:val="0"/>
          <w:numId w:val="1"/>
        </w:numPr>
        <w:spacing w:line="480" w:lineRule="auto"/>
        <w:rPr>
          <w:rFonts w:ascii="Times New Roman" w:hAnsi="Times New Roman" w:cs="Times New Roman"/>
          <w:sz w:val="24"/>
          <w:szCs w:val="24"/>
        </w:rPr>
      </w:pPr>
      <w:r w:rsidRPr="00C23F90">
        <w:rPr>
          <w:rFonts w:ascii="Times New Roman" w:hAnsi="Times New Roman" w:cs="Times New Roman"/>
          <w:color w:val="1D1D1D"/>
          <w:sz w:val="24"/>
          <w:szCs w:val="24"/>
          <w:shd w:val="clear" w:color="auto" w:fill="FFFFFF"/>
        </w:rPr>
        <w:t>Among the 12 countries listed in the article, which one has a-The highest out-of-pocket expense as a percentage of total national health expenditure (name of the country and percentage) b-The lowest out-of-pocket expense as a percentage of total national health expenditure (name of the country and percentage)</w:t>
      </w:r>
    </w:p>
    <w:p w:rsidR="00E74D07" w:rsidRPr="00C23F90" w:rsidRDefault="00E74D07" w:rsidP="00D956D1">
      <w:pPr>
        <w:pStyle w:val="ListParagraph"/>
        <w:spacing w:line="480" w:lineRule="auto"/>
        <w:rPr>
          <w:rFonts w:ascii="Times New Roman" w:hAnsi="Times New Roman" w:cs="Times New Roman"/>
          <w:color w:val="1D1D1D"/>
          <w:sz w:val="24"/>
          <w:szCs w:val="24"/>
          <w:shd w:val="clear" w:color="auto" w:fill="FFFFFF"/>
        </w:rPr>
      </w:pPr>
    </w:p>
    <w:p w:rsidR="00E74D07" w:rsidRPr="00C23F90" w:rsidRDefault="00C23F90" w:rsidP="00D956D1">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C23F90">
        <w:rPr>
          <w:rFonts w:ascii="Times New Roman" w:hAnsi="Times New Roman" w:cs="Times New Roman"/>
          <w:color w:val="1D1D1D"/>
          <w:sz w:val="24"/>
          <w:szCs w:val="24"/>
          <w:shd w:val="clear" w:color="auto" w:fill="FFFFFF"/>
        </w:rPr>
        <w:t>Singapore with 61%</w:t>
      </w:r>
    </w:p>
    <w:p w:rsidR="00C23F90" w:rsidRPr="00C23F90" w:rsidRDefault="00C23F90" w:rsidP="00D956D1">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C23F90">
        <w:rPr>
          <w:rFonts w:ascii="Times New Roman" w:hAnsi="Times New Roman" w:cs="Times New Roman"/>
          <w:color w:val="1D1D1D"/>
          <w:sz w:val="24"/>
          <w:szCs w:val="24"/>
          <w:shd w:val="clear" w:color="auto" w:fill="FFFFFF"/>
        </w:rPr>
        <w:t>France with 7%</w:t>
      </w:r>
    </w:p>
    <w:p w:rsidR="00C23F90" w:rsidRPr="00C23F90" w:rsidRDefault="00C23F90" w:rsidP="00D956D1">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C23F90">
        <w:rPr>
          <w:rFonts w:ascii="Times New Roman" w:hAnsi="Times New Roman" w:cs="Times New Roman"/>
          <w:color w:val="1D1D1D"/>
          <w:sz w:val="24"/>
          <w:szCs w:val="24"/>
          <w:shd w:val="clear" w:color="auto" w:fill="FFFFFF"/>
        </w:rPr>
        <w:t>The role</w:t>
      </w:r>
      <w:r w:rsidR="00126960">
        <w:rPr>
          <w:rFonts w:ascii="Times New Roman" w:hAnsi="Times New Roman" w:cs="Times New Roman"/>
          <w:color w:val="1D1D1D"/>
          <w:sz w:val="24"/>
          <w:szCs w:val="24"/>
          <w:shd w:val="clear" w:color="auto" w:fill="FFFFFF"/>
        </w:rPr>
        <w:t xml:space="preserve"> of private insurance. </w:t>
      </w:r>
      <w:r w:rsidRPr="00C23F90">
        <w:rPr>
          <w:rFonts w:ascii="Times New Roman" w:hAnsi="Times New Roman" w:cs="Times New Roman"/>
          <w:color w:val="1D1D1D"/>
          <w:sz w:val="24"/>
          <w:szCs w:val="24"/>
          <w:shd w:val="clear" w:color="auto" w:fill="FFFFFF"/>
        </w:rPr>
        <w:t xml:space="preserve"> a-What percentage of the German population purchases private health insurance as a full substitute for public insurance? b-What percentage of the English population purchases private health insurance as a full or partial substitute for public insurance?</w:t>
      </w:r>
    </w:p>
    <w:p w:rsidR="00E74D07" w:rsidRDefault="00C23F90" w:rsidP="00D956D1">
      <w:pPr>
        <w:pStyle w:val="ListParagraph"/>
        <w:spacing w:line="480" w:lineRule="auto"/>
        <w:ind w:left="1080"/>
        <w:rPr>
          <w:rFonts w:ascii="Times New Roman" w:hAnsi="Times New Roman" w:cs="Times New Roman"/>
          <w:sz w:val="24"/>
          <w:szCs w:val="24"/>
        </w:rPr>
      </w:pPr>
      <w:r>
        <w:rPr>
          <w:rFonts w:ascii="Times New Roman" w:hAnsi="Times New Roman" w:cs="Times New Roman"/>
          <w:sz w:val="24"/>
          <w:szCs w:val="24"/>
        </w:rPr>
        <w:t xml:space="preserve">The private insurance role varies depending on the aspects of covered benefits comprehensiveness, coverage of the public insurance and accessibility to hospitals and providers. The role played by private insurance </w:t>
      </w:r>
      <w:r w:rsidR="00126960">
        <w:rPr>
          <w:rFonts w:ascii="Times New Roman" w:hAnsi="Times New Roman" w:cs="Times New Roman"/>
          <w:sz w:val="24"/>
          <w:szCs w:val="24"/>
        </w:rPr>
        <w:t>entail</w:t>
      </w:r>
      <w:r>
        <w:rPr>
          <w:rFonts w:ascii="Times New Roman" w:hAnsi="Times New Roman" w:cs="Times New Roman"/>
          <w:sz w:val="24"/>
          <w:szCs w:val="24"/>
        </w:rPr>
        <w:t xml:space="preserve"> on </w:t>
      </w:r>
      <w:r w:rsidR="00126960">
        <w:rPr>
          <w:rFonts w:ascii="Times New Roman" w:hAnsi="Times New Roman" w:cs="Times New Roman"/>
          <w:sz w:val="24"/>
          <w:szCs w:val="24"/>
        </w:rPr>
        <w:t xml:space="preserve">covering out-of-pocket expenses, gaining access to public insurance plan excluded benefits. </w:t>
      </w:r>
    </w:p>
    <w:p w:rsidR="00126960" w:rsidRDefault="00E64110" w:rsidP="00D956D1">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In Germany, 11% of the population purchase private health insurance as public insurance full substitute. </w:t>
      </w:r>
    </w:p>
    <w:p w:rsidR="00EC07C2" w:rsidRDefault="00E64110" w:rsidP="00EC07C2">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In England, 11%of the population purchase private health</w:t>
      </w:r>
      <w:bookmarkStart w:id="0" w:name="_GoBack"/>
      <w:bookmarkEnd w:id="0"/>
      <w:r>
        <w:rPr>
          <w:rFonts w:ascii="Times New Roman" w:hAnsi="Times New Roman" w:cs="Times New Roman"/>
          <w:sz w:val="24"/>
          <w:szCs w:val="24"/>
        </w:rPr>
        <w:t xml:space="preserve"> insurance as public insurance full or partial substitute. </w:t>
      </w:r>
    </w:p>
    <w:p w:rsidR="00EC07C2" w:rsidRDefault="00EC07C2" w:rsidP="00EC07C2">
      <w:pPr>
        <w:spacing w:line="480" w:lineRule="auto"/>
        <w:rPr>
          <w:rFonts w:ascii="Times New Roman" w:hAnsi="Times New Roman" w:cs="Times New Roman"/>
          <w:sz w:val="24"/>
          <w:szCs w:val="24"/>
        </w:rPr>
      </w:pPr>
    </w:p>
    <w:p w:rsidR="00EC07C2" w:rsidRDefault="00EC07C2" w:rsidP="00EC07C2">
      <w:pPr>
        <w:spacing w:line="480" w:lineRule="auto"/>
        <w:rPr>
          <w:rFonts w:ascii="Times New Roman" w:hAnsi="Times New Roman" w:cs="Times New Roman"/>
          <w:sz w:val="24"/>
          <w:szCs w:val="24"/>
        </w:rPr>
      </w:pPr>
    </w:p>
    <w:p w:rsidR="00EC07C2" w:rsidRDefault="00EC07C2" w:rsidP="00EC07C2">
      <w:pPr>
        <w:spacing w:line="480" w:lineRule="auto"/>
        <w:rPr>
          <w:rFonts w:ascii="Times New Roman" w:hAnsi="Times New Roman" w:cs="Times New Roman"/>
          <w:sz w:val="24"/>
          <w:szCs w:val="24"/>
        </w:rPr>
      </w:pPr>
    </w:p>
    <w:p w:rsidR="00EC07C2" w:rsidRDefault="00EC07C2" w:rsidP="00EC07C2">
      <w:pPr>
        <w:spacing w:line="480" w:lineRule="auto"/>
        <w:rPr>
          <w:rFonts w:ascii="Times New Roman" w:hAnsi="Times New Roman" w:cs="Times New Roman"/>
          <w:sz w:val="24"/>
          <w:szCs w:val="24"/>
        </w:rPr>
      </w:pPr>
    </w:p>
    <w:p w:rsidR="00EC07C2" w:rsidRDefault="00EC07C2" w:rsidP="006C489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C07C2" w:rsidRPr="006C4894" w:rsidRDefault="006C4894" w:rsidP="00EC07C2">
      <w:pPr>
        <w:spacing w:line="480" w:lineRule="auto"/>
        <w:rPr>
          <w:rFonts w:ascii="Times New Roman" w:hAnsi="Times New Roman" w:cs="Times New Roman"/>
          <w:sz w:val="24"/>
          <w:szCs w:val="24"/>
        </w:rPr>
      </w:pPr>
      <w:proofErr w:type="gramStart"/>
      <w:r w:rsidRPr="006C4894">
        <w:rPr>
          <w:rFonts w:ascii="Times New Roman" w:hAnsi="Times New Roman" w:cs="Times New Roman"/>
          <w:sz w:val="24"/>
          <w:szCs w:val="24"/>
        </w:rPr>
        <w:t xml:space="preserve">Sherry A. </w:t>
      </w:r>
      <w:proofErr w:type="spellStart"/>
      <w:r w:rsidRPr="006C4894">
        <w:rPr>
          <w:rFonts w:ascii="Times New Roman" w:hAnsi="Times New Roman" w:cs="Times New Roman"/>
          <w:sz w:val="24"/>
          <w:szCs w:val="24"/>
        </w:rPr>
        <w:t>Glied</w:t>
      </w:r>
      <w:proofErr w:type="spellEnd"/>
      <w:r w:rsidRPr="006C4894">
        <w:rPr>
          <w:rFonts w:ascii="Times New Roman" w:hAnsi="Times New Roman" w:cs="Times New Roman"/>
          <w:sz w:val="24"/>
          <w:szCs w:val="24"/>
        </w:rPr>
        <w:t xml:space="preserve">, Morgan Black, Wiley </w:t>
      </w:r>
      <w:proofErr w:type="spellStart"/>
      <w:r w:rsidRPr="006C4894">
        <w:rPr>
          <w:rFonts w:ascii="Times New Roman" w:hAnsi="Times New Roman" w:cs="Times New Roman"/>
          <w:sz w:val="24"/>
          <w:szCs w:val="24"/>
        </w:rPr>
        <w:t>Lauerman</w:t>
      </w:r>
      <w:proofErr w:type="spellEnd"/>
      <w:r w:rsidRPr="006C4894">
        <w:rPr>
          <w:rFonts w:ascii="Times New Roman" w:hAnsi="Times New Roman" w:cs="Times New Roman"/>
          <w:sz w:val="24"/>
          <w:szCs w:val="24"/>
        </w:rPr>
        <w:t>, and Sara Snowden</w:t>
      </w:r>
      <w:r>
        <w:rPr>
          <w:rFonts w:ascii="Times New Roman" w:hAnsi="Times New Roman" w:cs="Times New Roman"/>
          <w:sz w:val="24"/>
          <w:szCs w:val="24"/>
        </w:rPr>
        <w:t>.</w:t>
      </w:r>
      <w:proofErr w:type="gramEnd"/>
      <w:r>
        <w:rPr>
          <w:rFonts w:ascii="Times New Roman" w:hAnsi="Times New Roman" w:cs="Times New Roman"/>
          <w:sz w:val="24"/>
          <w:szCs w:val="24"/>
        </w:rPr>
        <w:t xml:space="preserve"> (2019) </w:t>
      </w:r>
      <w:proofErr w:type="gramStart"/>
      <w:r w:rsidRPr="006C4894">
        <w:rPr>
          <w:rFonts w:ascii="Times New Roman" w:hAnsi="Times New Roman" w:cs="Times New Roman"/>
          <w:i/>
          <w:sz w:val="24"/>
          <w:szCs w:val="24"/>
        </w:rPr>
        <w:t>Considering</w:t>
      </w:r>
      <w:proofErr w:type="gramEnd"/>
      <w:r w:rsidRPr="006C4894">
        <w:rPr>
          <w:rFonts w:ascii="Times New Roman" w:hAnsi="Times New Roman" w:cs="Times New Roman"/>
          <w:i/>
          <w:sz w:val="24"/>
          <w:szCs w:val="24"/>
        </w:rPr>
        <w:t xml:space="preserve"> “Single Payer” Proposals in the U.S.: Lessons from Abroad</w:t>
      </w:r>
      <w:r>
        <w:rPr>
          <w:rFonts w:ascii="Times New Roman" w:hAnsi="Times New Roman" w:cs="Times New Roman"/>
          <w:sz w:val="24"/>
          <w:szCs w:val="24"/>
        </w:rPr>
        <w:t xml:space="preserve"> </w:t>
      </w:r>
    </w:p>
    <w:sectPr w:rsidR="00EC07C2" w:rsidRPr="006C4894" w:rsidSect="00DA14A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6B1A88"/>
    <w:multiLevelType w:val="hybridMultilevel"/>
    <w:tmpl w:val="BE4CE380"/>
    <w:lvl w:ilvl="0" w:tplc="EB4C81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3EA27B83"/>
    <w:multiLevelType w:val="hybridMultilevel"/>
    <w:tmpl w:val="24D435B6"/>
    <w:lvl w:ilvl="0" w:tplc="2D18445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49F16A0D"/>
    <w:multiLevelType w:val="hybridMultilevel"/>
    <w:tmpl w:val="F36C27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CBE3CF9"/>
    <w:multiLevelType w:val="hybridMultilevel"/>
    <w:tmpl w:val="CCFEDC60"/>
    <w:lvl w:ilvl="0" w:tplc="1FA0C1BC">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71804"/>
    <w:rsid w:val="0004381D"/>
    <w:rsid w:val="00126960"/>
    <w:rsid w:val="00271804"/>
    <w:rsid w:val="006C4894"/>
    <w:rsid w:val="00A234B0"/>
    <w:rsid w:val="00C23F90"/>
    <w:rsid w:val="00D956D1"/>
    <w:rsid w:val="00DA14A3"/>
    <w:rsid w:val="00DE4609"/>
    <w:rsid w:val="00E17AA1"/>
    <w:rsid w:val="00E64110"/>
    <w:rsid w:val="00E74D07"/>
    <w:rsid w:val="00EC07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4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1804"/>
    <w:pPr>
      <w:ind w:left="720"/>
      <w:contextualSpacing/>
    </w:pPr>
  </w:style>
</w:styles>
</file>

<file path=word/webSettings.xml><?xml version="1.0" encoding="utf-8"?>
<w:webSettings xmlns:r="http://schemas.openxmlformats.org/officeDocument/2006/relationships" xmlns:w="http://schemas.openxmlformats.org/wordprocessingml/2006/main">
  <w:divs>
    <w:div w:id="861549330">
      <w:bodyDiv w:val="1"/>
      <w:marLeft w:val="0"/>
      <w:marRight w:val="0"/>
      <w:marTop w:val="0"/>
      <w:marBottom w:val="0"/>
      <w:divBdr>
        <w:top w:val="none" w:sz="0" w:space="0" w:color="auto"/>
        <w:left w:val="none" w:sz="0" w:space="0" w:color="auto"/>
        <w:bottom w:val="none" w:sz="0" w:space="0" w:color="auto"/>
        <w:right w:val="none" w:sz="0" w:space="0" w:color="auto"/>
      </w:divBdr>
      <w:divsChild>
        <w:div w:id="213002186">
          <w:marLeft w:val="0"/>
          <w:marRight w:val="0"/>
          <w:marTop w:val="0"/>
          <w:marBottom w:val="0"/>
          <w:divBdr>
            <w:top w:val="none" w:sz="0" w:space="0" w:color="auto"/>
            <w:left w:val="none" w:sz="0" w:space="0" w:color="auto"/>
            <w:bottom w:val="none" w:sz="0" w:space="0" w:color="auto"/>
            <w:right w:val="none" w:sz="0" w:space="0" w:color="auto"/>
          </w:divBdr>
        </w:div>
        <w:div w:id="2113435206">
          <w:marLeft w:val="0"/>
          <w:marRight w:val="0"/>
          <w:marTop w:val="0"/>
          <w:marBottom w:val="0"/>
          <w:divBdr>
            <w:top w:val="none" w:sz="0" w:space="0" w:color="auto"/>
            <w:left w:val="none" w:sz="0" w:space="0" w:color="auto"/>
            <w:bottom w:val="none" w:sz="0" w:space="0" w:color="auto"/>
            <w:right w:val="none" w:sz="0" w:space="0" w:color="auto"/>
          </w:divBdr>
        </w:div>
        <w:div w:id="402483375">
          <w:marLeft w:val="0"/>
          <w:marRight w:val="0"/>
          <w:marTop w:val="0"/>
          <w:marBottom w:val="0"/>
          <w:divBdr>
            <w:top w:val="none" w:sz="0" w:space="0" w:color="auto"/>
            <w:left w:val="none" w:sz="0" w:space="0" w:color="auto"/>
            <w:bottom w:val="none" w:sz="0" w:space="0" w:color="auto"/>
            <w:right w:val="none" w:sz="0" w:space="0" w:color="auto"/>
          </w:divBdr>
        </w:div>
        <w:div w:id="5657298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396</Words>
  <Characters>2262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4</cp:revision>
  <dcterms:created xsi:type="dcterms:W3CDTF">2020-06-20T11:41:00Z</dcterms:created>
  <dcterms:modified xsi:type="dcterms:W3CDTF">2020-06-20T11:54:00Z</dcterms:modified>
</cp:coreProperties>
</file>